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887" w:rsidRPr="004304BD" w:rsidRDefault="00C92887" w:rsidP="00E5572C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rStyle w:val="a3"/>
          <w:color w:val="000000" w:themeColor="text1"/>
          <w:sz w:val="28"/>
          <w:szCs w:val="28"/>
        </w:rPr>
      </w:pPr>
      <w:r w:rsidRPr="004304BD">
        <w:rPr>
          <w:rStyle w:val="a3"/>
          <w:color w:val="000000" w:themeColor="text1"/>
          <w:sz w:val="28"/>
          <w:szCs w:val="28"/>
        </w:rPr>
        <w:t>Важное разъяснение сделала Судебная коллегия по граж</w:t>
      </w:r>
      <w:r w:rsidR="000E61C5" w:rsidRPr="004304BD">
        <w:rPr>
          <w:rStyle w:val="a3"/>
          <w:color w:val="000000" w:themeColor="text1"/>
          <w:sz w:val="28"/>
          <w:szCs w:val="28"/>
        </w:rPr>
        <w:t>данским делам Верховного суда Российской Федерации</w:t>
      </w:r>
      <w:r w:rsidRPr="004304BD">
        <w:rPr>
          <w:rStyle w:val="a3"/>
          <w:color w:val="000000" w:themeColor="text1"/>
          <w:sz w:val="28"/>
          <w:szCs w:val="28"/>
        </w:rPr>
        <w:t>, когда пересмотрела итоги спора</w:t>
      </w:r>
      <w:r w:rsidR="00A94C16" w:rsidRPr="004304BD">
        <w:rPr>
          <w:rStyle w:val="a3"/>
          <w:color w:val="000000" w:themeColor="text1"/>
          <w:sz w:val="28"/>
          <w:szCs w:val="28"/>
        </w:rPr>
        <w:t xml:space="preserve"> между работником</w:t>
      </w:r>
      <w:r w:rsidRPr="004304BD">
        <w:rPr>
          <w:rStyle w:val="a3"/>
          <w:color w:val="000000" w:themeColor="text1"/>
          <w:sz w:val="28"/>
          <w:szCs w:val="28"/>
        </w:rPr>
        <w:t xml:space="preserve"> и</w:t>
      </w:r>
      <w:r w:rsidR="00A94C16" w:rsidRPr="004304BD">
        <w:rPr>
          <w:rStyle w:val="a3"/>
          <w:color w:val="000000" w:themeColor="text1"/>
          <w:sz w:val="28"/>
          <w:szCs w:val="28"/>
        </w:rPr>
        <w:t xml:space="preserve"> работодателем,</w:t>
      </w:r>
      <w:r w:rsidRPr="004304BD">
        <w:rPr>
          <w:rStyle w:val="a3"/>
          <w:color w:val="000000" w:themeColor="text1"/>
          <w:sz w:val="28"/>
          <w:szCs w:val="28"/>
        </w:rPr>
        <w:t xml:space="preserve"> по вопросу увольнения в связи с сокращением штатов</w:t>
      </w:r>
    </w:p>
    <w:p w:rsidR="00C92887" w:rsidRPr="004304BD" w:rsidRDefault="00C92887" w:rsidP="00C92887">
      <w:pPr>
        <w:pStyle w:val="a4"/>
        <w:shd w:val="clear" w:color="auto" w:fill="FFFFFF"/>
        <w:spacing w:before="0" w:beforeAutospacing="0" w:after="0" w:afterAutospacing="0" w:line="20" w:lineRule="atLeast"/>
        <w:jc w:val="center"/>
        <w:rPr>
          <w:rFonts w:ascii="Arial" w:hAnsi="Arial" w:cs="Arial"/>
          <w:color w:val="000000" w:themeColor="text1"/>
          <w:sz w:val="23"/>
          <w:szCs w:val="23"/>
        </w:rPr>
      </w:pPr>
    </w:p>
    <w:p w:rsidR="00C92887" w:rsidRPr="00725726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color w:val="000000" w:themeColor="text1"/>
          <w:sz w:val="28"/>
          <w:szCs w:val="28"/>
          <w:u w:val="single"/>
        </w:rPr>
      </w:pPr>
      <w:r w:rsidRPr="00725726">
        <w:rPr>
          <w:color w:val="000000" w:themeColor="text1"/>
          <w:sz w:val="28"/>
          <w:szCs w:val="28"/>
          <w:u w:val="single"/>
        </w:rPr>
        <w:t>До Верховного Суда РФ дошел спор о правомерности увольнения работника в связи с сокращением. Работник ссылался на нарушение работодателем порядка увольнения по данному основанию, выразившееся в том, что ему не были предложены вакантные должности. Как было установлено, в период предупреждения работника о предстоящем увольнении у работодателя действительно имелись подходящие работнику вакансии, однако вначале они были предложены другим подлежащим сокращению сотрудникам, которые согласились на перевод.</w:t>
      </w:r>
    </w:p>
    <w:p w:rsidR="00C92887" w:rsidRPr="004304BD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color w:val="000000" w:themeColor="text1"/>
          <w:sz w:val="28"/>
          <w:szCs w:val="28"/>
        </w:rPr>
      </w:pPr>
      <w:r w:rsidRPr="00725726">
        <w:rPr>
          <w:i/>
          <w:color w:val="000000" w:themeColor="text1"/>
          <w:sz w:val="28"/>
          <w:szCs w:val="28"/>
          <w:u w:val="single"/>
        </w:rPr>
        <w:t>Суды первых трех инстанций в таких действиях работодателя нарушений не усмотрели, указав, что действующим законодательством порядок предложения работникам вакантных должностей не регламентирован, право решать, кому из сокращаемых работников предложить занять вакантную должность, принадлежит работодателю.</w:t>
      </w:r>
      <w:r w:rsidRPr="004304BD">
        <w:rPr>
          <w:color w:val="000000" w:themeColor="text1"/>
          <w:sz w:val="28"/>
          <w:szCs w:val="28"/>
        </w:rPr>
        <w:t xml:space="preserve"> Поскольку вакантные должности, на которые указывал истец, были предложены работодателем другим сокращаемым работникам, давшим согласие на их замещение, то эти должности не являлись вакантными и у работодателя не имелось обязанности предлагать их истцу.</w:t>
      </w:r>
    </w:p>
    <w:p w:rsidR="00C92887" w:rsidRPr="00725726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b/>
          <w:color w:val="000000" w:themeColor="text1"/>
          <w:sz w:val="28"/>
          <w:szCs w:val="28"/>
          <w:u w:val="single"/>
        </w:rPr>
      </w:pPr>
      <w:r w:rsidRPr="00725726">
        <w:rPr>
          <w:b/>
          <w:color w:val="000000" w:themeColor="text1"/>
          <w:sz w:val="28"/>
          <w:szCs w:val="28"/>
          <w:u w:val="single"/>
        </w:rPr>
        <w:t>Однако Верховный Суд РФ признал такой вывод основанным на неправильном толковании </w:t>
      </w:r>
      <w:hyperlink r:id="rId4" w:anchor="block_81" w:tgtFrame="_blank" w:history="1">
        <w:r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>ст. 81</w:t>
        </w:r>
      </w:hyperlink>
      <w:r w:rsidRPr="00725726">
        <w:rPr>
          <w:b/>
          <w:color w:val="000000" w:themeColor="text1"/>
          <w:sz w:val="28"/>
          <w:szCs w:val="28"/>
          <w:u w:val="single"/>
        </w:rPr>
        <w:t> и  </w:t>
      </w:r>
      <w:hyperlink r:id="rId5" w:anchor="block_180" w:history="1">
        <w:r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>ст. 180 Трудового кодекса</w:t>
        </w:r>
      </w:hyperlink>
      <w:r w:rsidRPr="00725726">
        <w:rPr>
          <w:b/>
          <w:color w:val="000000" w:themeColor="text1"/>
          <w:sz w:val="28"/>
          <w:szCs w:val="28"/>
          <w:u w:val="single"/>
        </w:rPr>
        <w:t> </w:t>
      </w:r>
      <w:r w:rsidR="00E5572C" w:rsidRPr="00725726">
        <w:rPr>
          <w:b/>
          <w:color w:val="000000" w:themeColor="text1"/>
          <w:sz w:val="28"/>
          <w:szCs w:val="28"/>
          <w:u w:val="single"/>
        </w:rPr>
        <w:t xml:space="preserve"> </w:t>
      </w:r>
      <w:r w:rsidRPr="00725726">
        <w:rPr>
          <w:b/>
          <w:color w:val="000000" w:themeColor="text1"/>
          <w:sz w:val="28"/>
          <w:szCs w:val="28"/>
          <w:u w:val="single"/>
        </w:rPr>
        <w:t>и не соответствующим закону (</w:t>
      </w:r>
      <w:hyperlink r:id="rId6" w:anchor="/document/74792606/paragraph/1:0" w:tgtFrame="_blank" w:history="1">
        <w:r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 xml:space="preserve">Определение </w:t>
        </w:r>
        <w:r w:rsidR="000E61C5" w:rsidRPr="00725726">
          <w:rPr>
            <w:b/>
            <w:color w:val="000000" w:themeColor="text1"/>
            <w:sz w:val="28"/>
            <w:szCs w:val="28"/>
            <w:u w:val="single"/>
            <w:shd w:val="clear" w:color="auto" w:fill="FFFFFF"/>
          </w:rPr>
          <w:t>Судебной коллегии по гражданским делам</w:t>
        </w:r>
        <w:r w:rsidR="000E61C5"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 xml:space="preserve"> </w:t>
        </w:r>
        <w:r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 xml:space="preserve">Верховного Суда РФ от 14 сентября 2020 г. </w:t>
        </w:r>
        <w:r w:rsidR="004304BD"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 xml:space="preserve">                                </w:t>
        </w:r>
        <w:r w:rsidRPr="00725726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>№ 53-КГ20-4-К8</w:t>
        </w:r>
      </w:hyperlink>
      <w:r w:rsidRPr="00725726">
        <w:rPr>
          <w:b/>
          <w:color w:val="000000" w:themeColor="text1"/>
          <w:sz w:val="28"/>
          <w:szCs w:val="28"/>
          <w:u w:val="single"/>
        </w:rPr>
        <w:t>).</w:t>
      </w:r>
      <w:r w:rsidR="00C93016">
        <w:rPr>
          <w:b/>
          <w:color w:val="000000" w:themeColor="text1"/>
          <w:sz w:val="28"/>
          <w:szCs w:val="28"/>
          <w:u w:val="single"/>
        </w:rPr>
        <w:t xml:space="preserve"> </w:t>
      </w:r>
    </w:p>
    <w:p w:rsidR="00C92887" w:rsidRPr="00E5572C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b/>
          <w:color w:val="000000" w:themeColor="text1"/>
          <w:sz w:val="28"/>
          <w:szCs w:val="28"/>
        </w:rPr>
      </w:pPr>
      <w:r w:rsidRPr="00E5572C">
        <w:rPr>
          <w:color w:val="000000" w:themeColor="text1"/>
          <w:sz w:val="28"/>
          <w:szCs w:val="28"/>
          <w:u w:val="single"/>
        </w:rPr>
        <w:t xml:space="preserve">Нижестоящие суды не учли, что нормами трудового законодательства установлена обязанность, а не право работодателя при проведении мероприятий по сокращению численности или штата работников организации предложить работнику все имеющиеся у работодателя вакантные должности, соответствующие квалификации работника, вакантные нижестоящие должности или нижеоплачиваемую работу и эта обязанность не предполагает наличие у работодателя права выбора, кому </w:t>
      </w:r>
      <w:r w:rsidR="00725726">
        <w:rPr>
          <w:color w:val="000000" w:themeColor="text1"/>
          <w:sz w:val="28"/>
          <w:szCs w:val="28"/>
          <w:u w:val="single"/>
        </w:rPr>
        <w:t>из работников, должности которых</w:t>
      </w:r>
      <w:r w:rsidRPr="00E5572C">
        <w:rPr>
          <w:color w:val="000000" w:themeColor="text1"/>
          <w:sz w:val="28"/>
          <w:szCs w:val="28"/>
          <w:u w:val="single"/>
        </w:rPr>
        <w:t xml:space="preserve"> подлежат сокращению, предложить эти вакантные должности (соответствующие квалификации работника, вакантные нижестоящие должности или нижеоплачиваемую работу).</w:t>
      </w:r>
      <w:r w:rsidRPr="00E5572C">
        <w:rPr>
          <w:color w:val="000000" w:themeColor="text1"/>
          <w:sz w:val="28"/>
          <w:szCs w:val="28"/>
        </w:rPr>
        <w:t xml:space="preserve"> </w:t>
      </w:r>
      <w:r w:rsidRPr="00E5572C">
        <w:rPr>
          <w:b/>
          <w:color w:val="000000" w:themeColor="text1"/>
          <w:sz w:val="28"/>
          <w:szCs w:val="28"/>
        </w:rPr>
        <w:t>Работодатель обязан предложить всем работникам, чьи должности подлежат сокращению</w:t>
      </w:r>
      <w:bookmarkStart w:id="0" w:name="_GoBack"/>
      <w:r w:rsidRPr="00E5572C">
        <w:rPr>
          <w:b/>
          <w:color w:val="000000" w:themeColor="text1"/>
          <w:sz w:val="28"/>
          <w:szCs w:val="28"/>
        </w:rPr>
        <w:t>, все имеющиеся вакантные должности, соответствующие квалификации этих работников, вакантные нижестоящие должности или нижеоплачиваемую работу и в случае</w:t>
      </w:r>
      <w:bookmarkEnd w:id="0"/>
      <w:r w:rsidRPr="00E5572C">
        <w:rPr>
          <w:b/>
          <w:color w:val="000000" w:themeColor="text1"/>
          <w:sz w:val="28"/>
          <w:szCs w:val="28"/>
        </w:rPr>
        <w:t>, если несколько работников претендуют на одну вакантную должность, решить вопрос о том, кого из них перевести на эту должность, с учетом положений </w:t>
      </w:r>
      <w:hyperlink r:id="rId7" w:anchor="block_179" w:history="1">
        <w:r w:rsidRPr="00E5572C">
          <w:rPr>
            <w:rStyle w:val="a5"/>
            <w:b/>
            <w:color w:val="000000" w:themeColor="text1"/>
            <w:sz w:val="28"/>
            <w:szCs w:val="28"/>
            <w:bdr w:val="none" w:sz="0" w:space="0" w:color="auto" w:frame="1"/>
          </w:rPr>
          <w:t>ст. 179 ТК РФ</w:t>
        </w:r>
      </w:hyperlink>
      <w:r w:rsidRPr="00E5572C">
        <w:rPr>
          <w:b/>
          <w:color w:val="000000" w:themeColor="text1"/>
          <w:sz w:val="28"/>
          <w:szCs w:val="28"/>
        </w:rPr>
        <w:t> (о преимущественном праве на оставление на работе при сокращение численности или штата работников).</w:t>
      </w:r>
    </w:p>
    <w:p w:rsidR="00C92887" w:rsidRPr="00725726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b/>
          <w:color w:val="000000" w:themeColor="text1"/>
          <w:sz w:val="28"/>
          <w:szCs w:val="28"/>
          <w:u w:val="single"/>
        </w:rPr>
      </w:pPr>
      <w:r w:rsidRPr="00725726">
        <w:rPr>
          <w:b/>
          <w:color w:val="000000" w:themeColor="text1"/>
          <w:sz w:val="28"/>
          <w:szCs w:val="28"/>
          <w:u w:val="single"/>
        </w:rPr>
        <w:lastRenderedPageBreak/>
        <w:t>Отметим, что Конституционный Суд РФ также неоднократно указывал на наличие у работодателя обязанности предложить сокращаемому работнику одновременно с предупреждением о предстоящем увольнении все имеющиеся у него вакансии, что явно не пре</w:t>
      </w:r>
      <w:r w:rsidR="00E5572C" w:rsidRPr="00725726">
        <w:rPr>
          <w:b/>
          <w:color w:val="000000" w:themeColor="text1"/>
          <w:sz w:val="28"/>
          <w:szCs w:val="28"/>
          <w:u w:val="single"/>
        </w:rPr>
        <w:t>дполагает возможность временно «утаить»</w:t>
      </w:r>
      <w:r w:rsidRPr="00725726">
        <w:rPr>
          <w:b/>
          <w:color w:val="000000" w:themeColor="text1"/>
          <w:sz w:val="28"/>
          <w:szCs w:val="28"/>
          <w:u w:val="single"/>
        </w:rPr>
        <w:t xml:space="preserve"> от одних работников какие-либо вакансии, предложив их другим.</w:t>
      </w:r>
    </w:p>
    <w:p w:rsidR="00C92887" w:rsidRPr="004304BD" w:rsidRDefault="00C92887" w:rsidP="000E61C5">
      <w:pPr>
        <w:pStyle w:val="a4"/>
        <w:shd w:val="clear" w:color="auto" w:fill="FFFFFF"/>
        <w:spacing w:before="0" w:beforeAutospacing="0" w:after="0" w:afterAutospacing="0" w:line="20" w:lineRule="atLeast"/>
        <w:ind w:firstLine="708"/>
        <w:jc w:val="both"/>
        <w:rPr>
          <w:color w:val="000000" w:themeColor="text1"/>
          <w:sz w:val="28"/>
          <w:szCs w:val="28"/>
        </w:rPr>
      </w:pPr>
      <w:r w:rsidRPr="00725726">
        <w:rPr>
          <w:color w:val="000000" w:themeColor="text1"/>
          <w:sz w:val="28"/>
          <w:szCs w:val="28"/>
          <w:u w:val="single"/>
        </w:rPr>
        <w:t>А вот мысль о том, что при определении работника, подлежащего переводу, из числа нескольких согласившихся нужно учитывать преимущественное право на оставление на работе, до этого не была широко представлена в судебной практике. Наоборот, большинство судов указывали, что учитывать такое право работодатель должен лишь при решении вопроса о том, чьи штатные единицы подлежат сокращению, но не о том, кого перев</w:t>
      </w:r>
      <w:r w:rsidR="000E61C5" w:rsidRPr="00725726">
        <w:rPr>
          <w:color w:val="000000" w:themeColor="text1"/>
          <w:sz w:val="28"/>
          <w:szCs w:val="28"/>
          <w:u w:val="single"/>
        </w:rPr>
        <w:t>ести на имеющуюся вакансию</w:t>
      </w:r>
      <w:r w:rsidR="000E61C5" w:rsidRPr="004304BD">
        <w:rPr>
          <w:color w:val="000000" w:themeColor="text1"/>
          <w:sz w:val="28"/>
          <w:szCs w:val="28"/>
        </w:rPr>
        <w:t xml:space="preserve"> (</w:t>
      </w:r>
      <w:r w:rsidRPr="004304BD">
        <w:rPr>
          <w:color w:val="000000" w:themeColor="text1"/>
          <w:sz w:val="28"/>
          <w:szCs w:val="28"/>
        </w:rPr>
        <w:t xml:space="preserve">например, определения Московского </w:t>
      </w:r>
      <w:proofErr w:type="spellStart"/>
      <w:r w:rsidRPr="004304BD">
        <w:rPr>
          <w:color w:val="000000" w:themeColor="text1"/>
          <w:sz w:val="28"/>
          <w:szCs w:val="28"/>
        </w:rPr>
        <w:t>горсуда</w:t>
      </w:r>
      <w:proofErr w:type="spellEnd"/>
      <w:r w:rsidRPr="004304BD">
        <w:rPr>
          <w:color w:val="000000" w:themeColor="text1"/>
          <w:sz w:val="28"/>
          <w:szCs w:val="28"/>
        </w:rPr>
        <w:t> </w:t>
      </w:r>
      <w:hyperlink r:id="rId8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от 23 июня 2015 г. № 4г-6577/15</w:t>
        </w:r>
      </w:hyperlink>
      <w:r w:rsidRPr="004304BD">
        <w:rPr>
          <w:color w:val="000000" w:themeColor="text1"/>
          <w:sz w:val="28"/>
          <w:szCs w:val="28"/>
        </w:rPr>
        <w:t>, Верховного Суда Республики Башкортостан </w:t>
      </w:r>
      <w:hyperlink r:id="rId9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от 17 апреля 2014 г. № 33-5335/2014</w:t>
        </w:r>
      </w:hyperlink>
      <w:r w:rsidRPr="004304BD">
        <w:rPr>
          <w:color w:val="000000" w:themeColor="text1"/>
          <w:sz w:val="28"/>
          <w:szCs w:val="28"/>
        </w:rPr>
        <w:t>, Свердловского облсуда </w:t>
      </w:r>
      <w:hyperlink r:id="rId10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 xml:space="preserve">от 8 апреля 2015 г. </w:t>
        </w:r>
        <w:r w:rsidR="000E61C5"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 xml:space="preserve">                </w:t>
        </w:r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№ 33-4742/2015</w:t>
        </w:r>
      </w:hyperlink>
      <w:r w:rsidRPr="004304BD">
        <w:rPr>
          <w:color w:val="000000" w:themeColor="text1"/>
          <w:sz w:val="28"/>
          <w:szCs w:val="28"/>
        </w:rPr>
        <w:t>, Костромского облсуда </w:t>
      </w:r>
      <w:hyperlink r:id="rId11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от 25 июня 2014 г. № 33-973</w:t>
        </w:r>
      </w:hyperlink>
      <w:r w:rsidRPr="004304BD">
        <w:rPr>
          <w:color w:val="000000" w:themeColor="text1"/>
          <w:sz w:val="28"/>
          <w:szCs w:val="28"/>
        </w:rPr>
        <w:t>, Кемеровского облсуда </w:t>
      </w:r>
      <w:hyperlink r:id="rId12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от 23 апреля 2015 г. № 33-4083/2015</w:t>
        </w:r>
      </w:hyperlink>
      <w:r w:rsidRPr="004304BD">
        <w:rPr>
          <w:color w:val="000000" w:themeColor="text1"/>
          <w:sz w:val="28"/>
          <w:szCs w:val="28"/>
        </w:rPr>
        <w:t>, Смоленского облсуда </w:t>
      </w:r>
      <w:hyperlink r:id="rId13" w:tgtFrame="_blank" w:history="1">
        <w:r w:rsidRPr="004304BD">
          <w:rPr>
            <w:rStyle w:val="a5"/>
            <w:color w:val="000000" w:themeColor="text1"/>
            <w:sz w:val="28"/>
            <w:szCs w:val="28"/>
            <w:bdr w:val="none" w:sz="0" w:space="0" w:color="auto" w:frame="1"/>
          </w:rPr>
          <w:t>от 21 апреля 2015 г. № 33-1323/2015</w:t>
        </w:r>
      </w:hyperlink>
      <w:r w:rsidRPr="004304BD">
        <w:rPr>
          <w:color w:val="000000" w:themeColor="text1"/>
          <w:sz w:val="28"/>
          <w:szCs w:val="28"/>
        </w:rPr>
        <w:t>).</w:t>
      </w:r>
    </w:p>
    <w:p w:rsidR="00C92887" w:rsidRPr="004304BD" w:rsidRDefault="00C92887" w:rsidP="000E61C5">
      <w:pPr>
        <w:spacing w:after="0" w:line="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92887" w:rsidRPr="004304BD" w:rsidRDefault="00C92887">
      <w:pPr>
        <w:rPr>
          <w:color w:val="000000" w:themeColor="text1"/>
        </w:rPr>
      </w:pPr>
    </w:p>
    <w:p w:rsidR="00C92887" w:rsidRPr="004304BD" w:rsidRDefault="00C92887">
      <w:pPr>
        <w:rPr>
          <w:color w:val="000000" w:themeColor="text1"/>
        </w:rPr>
      </w:pPr>
    </w:p>
    <w:p w:rsidR="00C92887" w:rsidRDefault="00C92887"/>
    <w:p w:rsidR="00C92887" w:rsidRDefault="00C92887"/>
    <w:p w:rsidR="00C92887" w:rsidRDefault="00C92887"/>
    <w:sectPr w:rsidR="00C92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B2F"/>
    <w:rsid w:val="000E61C5"/>
    <w:rsid w:val="004304BD"/>
    <w:rsid w:val="00725726"/>
    <w:rsid w:val="007B60F2"/>
    <w:rsid w:val="009D0427"/>
    <w:rsid w:val="009E0AFA"/>
    <w:rsid w:val="00A94C16"/>
    <w:rsid w:val="00BD6B2F"/>
    <w:rsid w:val="00C92887"/>
    <w:rsid w:val="00C93016"/>
    <w:rsid w:val="00D610DE"/>
    <w:rsid w:val="00E5572C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7544F-51BF-4B32-A064-B60775C0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0AFA"/>
    <w:rPr>
      <w:b/>
      <w:bCs/>
    </w:rPr>
  </w:style>
  <w:style w:type="paragraph" w:styleId="a4">
    <w:name w:val="Normal (Web)"/>
    <w:basedOn w:val="a"/>
    <w:uiPriority w:val="99"/>
    <w:semiHidden/>
    <w:unhideWhenUsed/>
    <w:rsid w:val="00C92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9288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5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57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6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1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1226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59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7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35168023/" TargetMode="External"/><Relationship Id="rId13" Type="http://schemas.openxmlformats.org/officeDocument/2006/relationships/hyperlink" Target="https://www.garant.ru/files/0/5/1421650/apellyatsionnoe_opredelenie_sk_po_gragdanskim_delam_smolenskogo_oblastnogo_suda_ot.rt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12125268/bd5f6af0a119ea49d462f346bf75e2aa/" TargetMode="External"/><Relationship Id="rId12" Type="http://schemas.openxmlformats.org/officeDocument/2006/relationships/hyperlink" Target="https://www.garant.ru/files/0/5/1421650/apellyatsionnoe_opredelenie_sk_po_gragdanskim_delam_kemerovskogo_oblastnogo_suda_o.rt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base.garant.ru/127864941/" TargetMode="External"/><Relationship Id="rId5" Type="http://schemas.openxmlformats.org/officeDocument/2006/relationships/hyperlink" Target="http://base.garant.ru/12125268/06910d3111b6b3200f47beffaf35d9cb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base.garant.ru/133219211/" TargetMode="External"/><Relationship Id="rId4" Type="http://schemas.openxmlformats.org/officeDocument/2006/relationships/hyperlink" Target="http://base.garant.ru/12125268/646cd7e8cf19279b078cdec8fcd89ce4/" TargetMode="External"/><Relationship Id="rId9" Type="http://schemas.openxmlformats.org/officeDocument/2006/relationships/hyperlink" Target="http://base.garant.ru/130631436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4</cp:revision>
  <cp:lastPrinted>2021-03-26T06:13:00Z</cp:lastPrinted>
  <dcterms:created xsi:type="dcterms:W3CDTF">2020-12-28T07:45:00Z</dcterms:created>
  <dcterms:modified xsi:type="dcterms:W3CDTF">2021-04-28T14:15:00Z</dcterms:modified>
</cp:coreProperties>
</file>